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F" w:rsidRDefault="0043055F" w:rsidP="0043055F">
      <w:pPr>
        <w:pStyle w:val="Contedodatabela"/>
        <w:spacing w:after="0" w:line="276" w:lineRule="auto"/>
        <w:ind w:right="-617"/>
        <w:rPr>
          <w:rFonts w:ascii="Arial Unicode MS" w:eastAsia="Arial Unicode MS" w:hAnsi="Arial Unicode MS" w:cs="Arial Unicode MS"/>
          <w:b/>
          <w:szCs w:val="24"/>
        </w:rPr>
      </w:pPr>
    </w:p>
    <w:p w:rsidR="008E3305" w:rsidRPr="008E3305" w:rsidRDefault="00544052" w:rsidP="008E3305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b/>
          <w:szCs w:val="24"/>
        </w:rPr>
      </w:pPr>
      <w:r w:rsidRPr="008E3305">
        <w:rPr>
          <w:rFonts w:ascii="Arial Unicode MS" w:eastAsia="Arial Unicode MS" w:hAnsi="Arial Unicode MS" w:cs="Arial Unicode MS"/>
          <w:b/>
          <w:szCs w:val="24"/>
        </w:rPr>
        <w:t>CONTRATO DE PRESTAÇÃO DE SERVIÇOS CONTÁBEIS</w:t>
      </w:r>
      <w:r w:rsidR="008E3305" w:rsidRPr="008E3305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:rsidR="00544052" w:rsidRPr="008E3305" w:rsidRDefault="008E3305" w:rsidP="008E3305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Nº 06/20</w:t>
      </w:r>
      <w:r w:rsidRPr="008E3305">
        <w:rPr>
          <w:rFonts w:ascii="Arial Unicode MS" w:eastAsia="Arial Unicode MS" w:hAnsi="Arial Unicode MS" w:cs="Arial Unicode MS"/>
          <w:b/>
          <w:szCs w:val="24"/>
        </w:rPr>
        <w:t>13</w:t>
      </w:r>
    </w:p>
    <w:p w:rsidR="00544052" w:rsidRPr="008E3305" w:rsidRDefault="00544052" w:rsidP="00544052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544052" w:rsidRPr="00CC7995" w:rsidRDefault="00F44B86" w:rsidP="00544052">
      <w:pPr>
        <w:pStyle w:val="Contedodatabela"/>
        <w:spacing w:after="0" w:line="276" w:lineRule="auto"/>
        <w:ind w:right="-617" w:firstLine="283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ab/>
      </w:r>
      <w:r w:rsidR="00544052" w:rsidRPr="00CC7995">
        <w:rPr>
          <w:rFonts w:ascii="Arial Unicode MS" w:eastAsia="Arial Unicode MS" w:hAnsi="Arial Unicode MS" w:cs="Arial Unicode MS"/>
          <w:szCs w:val="24"/>
        </w:rPr>
        <w:t xml:space="preserve">Pelo presente instrumento a </w:t>
      </w:r>
      <w:r w:rsidR="00544052" w:rsidRPr="00CC7995">
        <w:rPr>
          <w:rFonts w:ascii="Arial Unicode MS" w:eastAsia="Arial Unicode MS" w:hAnsi="Arial Unicode MS" w:cs="Arial Unicode MS"/>
          <w:b/>
          <w:szCs w:val="24"/>
        </w:rPr>
        <w:t>CÂMARA MUNICIPAL DE VEREADORES DE TABAÍ</w:t>
      </w:r>
      <w:r w:rsidR="00544052" w:rsidRPr="00CC7995">
        <w:rPr>
          <w:rFonts w:ascii="Arial Unicode MS" w:eastAsia="Arial Unicode MS" w:hAnsi="Arial Unicode MS" w:cs="Arial Unicode MS"/>
          <w:szCs w:val="24"/>
        </w:rPr>
        <w:t xml:space="preserve">, estabelecida na </w:t>
      </w:r>
      <w:r w:rsidR="003C7493">
        <w:rPr>
          <w:rFonts w:ascii="Arial Unicode MS" w:eastAsia="Arial Unicode MS" w:hAnsi="Arial Unicode MS" w:cs="Arial Unicode MS"/>
          <w:szCs w:val="24"/>
        </w:rPr>
        <w:t>Rua Deputado Júlio Redecker, nº 254</w:t>
      </w:r>
      <w:r w:rsidR="00544052" w:rsidRPr="00CC7995">
        <w:rPr>
          <w:rFonts w:ascii="Arial Unicode MS" w:eastAsia="Arial Unicode MS" w:hAnsi="Arial Unicode MS" w:cs="Arial Unicode MS"/>
          <w:szCs w:val="24"/>
        </w:rPr>
        <w:t xml:space="preserve">, Centro, Cidade de Tabaí, RS, inscrita no CNPJ sob o nº 09.133.136/0001-44, </w:t>
      </w:r>
      <w:r w:rsidR="00544052">
        <w:rPr>
          <w:rFonts w:ascii="Arial Unicode MS" w:eastAsia="Arial Unicode MS" w:hAnsi="Arial Unicode MS" w:cs="Arial Unicode MS"/>
          <w:szCs w:val="24"/>
        </w:rPr>
        <w:t xml:space="preserve">neste ato representada por seu Presidente, Sr. </w:t>
      </w:r>
      <w:r w:rsidR="00544052" w:rsidRPr="00F44B86">
        <w:rPr>
          <w:rFonts w:ascii="Arial Unicode MS" w:eastAsia="Arial Unicode MS" w:hAnsi="Arial Unicode MS" w:cs="Arial Unicode MS"/>
          <w:b/>
          <w:szCs w:val="24"/>
        </w:rPr>
        <w:t>ANDERSON</w:t>
      </w:r>
      <w:r w:rsidRPr="00F44B86">
        <w:rPr>
          <w:rFonts w:ascii="Arial Unicode MS" w:eastAsia="Arial Unicode MS" w:hAnsi="Arial Unicode MS" w:cs="Arial Unicode MS"/>
          <w:b/>
          <w:szCs w:val="24"/>
        </w:rPr>
        <w:t xml:space="preserve"> DE AZEVEDO VARGAS</w:t>
      </w:r>
      <w:r w:rsidR="00544052">
        <w:rPr>
          <w:rFonts w:ascii="Arial Unicode MS" w:eastAsia="Arial Unicode MS" w:hAnsi="Arial Unicode MS" w:cs="Arial Unicode MS"/>
          <w:szCs w:val="24"/>
        </w:rPr>
        <w:t xml:space="preserve">, brasileiro, inscrito no CPF sob o nº </w:t>
      </w:r>
      <w:r>
        <w:rPr>
          <w:rFonts w:ascii="Arial Unicode MS" w:eastAsia="Arial Unicode MS" w:hAnsi="Arial Unicode MS" w:cs="Arial Unicode MS"/>
          <w:szCs w:val="24"/>
        </w:rPr>
        <w:t>007.676.520-29</w:t>
      </w:r>
      <w:r w:rsidR="00544052">
        <w:rPr>
          <w:rFonts w:ascii="Arial Unicode MS" w:eastAsia="Arial Unicode MS" w:hAnsi="Arial Unicode MS" w:cs="Arial Unicode MS"/>
          <w:szCs w:val="24"/>
        </w:rPr>
        <w:t xml:space="preserve">, </w:t>
      </w:r>
      <w:r w:rsidR="00544052" w:rsidRPr="00CC7995">
        <w:rPr>
          <w:rFonts w:ascii="Arial Unicode MS" w:eastAsia="Arial Unicode MS" w:hAnsi="Arial Unicode MS" w:cs="Arial Unicode MS"/>
          <w:szCs w:val="24"/>
        </w:rPr>
        <w:t xml:space="preserve">a seguir denominada CONTRATANTE, </w:t>
      </w:r>
      <w:r>
        <w:rPr>
          <w:rFonts w:ascii="Arial Unicode MS" w:eastAsia="Arial Unicode MS" w:hAnsi="Arial Unicode MS" w:cs="Arial Unicode MS"/>
          <w:szCs w:val="24"/>
        </w:rPr>
        <w:t xml:space="preserve">e de outro lado </w:t>
      </w:r>
      <w:r w:rsidR="00544052" w:rsidRPr="00F44B86">
        <w:rPr>
          <w:rFonts w:ascii="Arial Unicode MS" w:eastAsia="Arial Unicode MS" w:hAnsi="Arial Unicode MS" w:cs="Arial Unicode MS"/>
          <w:b/>
          <w:szCs w:val="24"/>
        </w:rPr>
        <w:t xml:space="preserve">GISELI </w:t>
      </w:r>
      <w:r w:rsidRPr="00F44B86">
        <w:rPr>
          <w:rFonts w:ascii="Arial Unicode MS" w:eastAsia="Arial Unicode MS" w:hAnsi="Arial Unicode MS" w:cs="Arial Unicode MS"/>
          <w:b/>
          <w:szCs w:val="24"/>
        </w:rPr>
        <w:t>PEREIRA SARMENTO</w:t>
      </w:r>
      <w:r>
        <w:rPr>
          <w:rFonts w:ascii="Arial Unicode MS" w:eastAsia="Arial Unicode MS" w:hAnsi="Arial Unicode MS" w:cs="Arial Unicode MS"/>
          <w:szCs w:val="24"/>
        </w:rPr>
        <w:t>,</w:t>
      </w:r>
      <w:r w:rsidR="00544052">
        <w:rPr>
          <w:rFonts w:ascii="Arial Unicode MS" w:eastAsia="Arial Unicode MS" w:hAnsi="Arial Unicode MS" w:cs="Arial Unicode MS"/>
          <w:szCs w:val="24"/>
        </w:rPr>
        <w:t xml:space="preserve"> </w:t>
      </w:r>
      <w:r w:rsidR="00544052" w:rsidRPr="00CC7995">
        <w:rPr>
          <w:rFonts w:ascii="Arial Unicode MS" w:eastAsia="Arial Unicode MS" w:hAnsi="Arial Unicode MS" w:cs="Arial Unicode MS"/>
          <w:szCs w:val="24"/>
        </w:rPr>
        <w:t>inscrit</w:t>
      </w:r>
      <w:r>
        <w:rPr>
          <w:rFonts w:ascii="Arial Unicode MS" w:eastAsia="Arial Unicode MS" w:hAnsi="Arial Unicode MS" w:cs="Arial Unicode MS"/>
          <w:szCs w:val="24"/>
        </w:rPr>
        <w:t>a no</w:t>
      </w:r>
      <w:r w:rsidR="00544052" w:rsidRPr="00CC7995">
        <w:rPr>
          <w:rFonts w:ascii="Arial Unicode MS" w:eastAsia="Arial Unicode MS" w:hAnsi="Arial Unicode MS" w:cs="Arial Unicode MS"/>
          <w:szCs w:val="24"/>
        </w:rPr>
        <w:t xml:space="preserve"> CPF</w:t>
      </w:r>
      <w:r>
        <w:rPr>
          <w:rFonts w:ascii="Arial Unicode MS" w:eastAsia="Arial Unicode MS" w:hAnsi="Arial Unicode MS" w:cs="Arial Unicode MS"/>
          <w:szCs w:val="24"/>
        </w:rPr>
        <w:t xml:space="preserve"> sob o nº 013.789.270-52</w:t>
      </w:r>
      <w:r w:rsidR="00544052" w:rsidRPr="00CC7995">
        <w:rPr>
          <w:rFonts w:ascii="Arial Unicode MS" w:eastAsia="Arial Unicode MS" w:hAnsi="Arial Unicode MS" w:cs="Arial Unicode MS"/>
          <w:szCs w:val="24"/>
        </w:rPr>
        <w:t>, CRC/RS</w:t>
      </w:r>
      <w:r w:rsidR="00544052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>088583/0-5, residente na R</w:t>
      </w:r>
      <w:r w:rsidR="00544052">
        <w:rPr>
          <w:rFonts w:ascii="Arial Unicode MS" w:eastAsia="Arial Unicode MS" w:hAnsi="Arial Unicode MS" w:cs="Arial Unicode MS"/>
          <w:szCs w:val="24"/>
        </w:rPr>
        <w:t>ua</w:t>
      </w:r>
      <w:r>
        <w:rPr>
          <w:rFonts w:ascii="Arial Unicode MS" w:eastAsia="Arial Unicode MS" w:hAnsi="Arial Unicode MS" w:cs="Arial Unicode MS"/>
          <w:szCs w:val="24"/>
        </w:rPr>
        <w:t xml:space="preserve"> Ritz da Cruz, nº 180, no município de Tabaí/RS,</w:t>
      </w:r>
      <w:r w:rsidR="00544052" w:rsidRPr="00CC7995">
        <w:rPr>
          <w:rFonts w:ascii="Arial Unicode MS" w:eastAsia="Arial Unicode MS" w:hAnsi="Arial Unicode MS" w:cs="Arial Unicode MS"/>
          <w:szCs w:val="24"/>
        </w:rPr>
        <w:t xml:space="preserve"> a seguir denominada CONTRATADA, ajustam entre si o contrato de prestação de serviços, que se regerá pelas seguintes cláusulas e condições:</w:t>
      </w:r>
    </w:p>
    <w:p w:rsidR="00544052" w:rsidRPr="00CC7995" w:rsidRDefault="00544052" w:rsidP="00544052">
      <w:pPr>
        <w:pStyle w:val="Contedodatabela"/>
        <w:spacing w:after="0" w:line="276" w:lineRule="auto"/>
        <w:ind w:right="-617"/>
        <w:rPr>
          <w:rFonts w:ascii="Arial Unicode MS" w:eastAsia="Arial Unicode MS" w:hAnsi="Arial Unicode MS" w:cs="Arial Unicode MS"/>
          <w:b/>
          <w:szCs w:val="24"/>
        </w:rPr>
      </w:pPr>
    </w:p>
    <w:p w:rsidR="00544052" w:rsidRPr="00CC7995" w:rsidRDefault="00544052" w:rsidP="00544052">
      <w:pPr>
        <w:pStyle w:val="Contedodatabela"/>
        <w:spacing w:after="0" w:line="276" w:lineRule="auto"/>
        <w:ind w:right="-617"/>
        <w:rPr>
          <w:rFonts w:ascii="Arial Unicode MS" w:eastAsia="Arial Unicode MS" w:hAnsi="Arial Unicode MS" w:cs="Arial Unicode MS"/>
          <w:b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CLÁUSULA PRIMEIRA - DO OBJETO DO CONTRATO</w:t>
      </w:r>
    </w:p>
    <w:p w:rsidR="00544052" w:rsidRPr="00CC7995" w:rsidRDefault="00544052" w:rsidP="00544052">
      <w:pPr>
        <w:pStyle w:val="NormalWeb"/>
        <w:tabs>
          <w:tab w:val="left" w:pos="1134"/>
          <w:tab w:val="left" w:pos="1701"/>
        </w:tabs>
        <w:spacing w:before="0" w:beforeAutospacing="0" w:after="0" w:afterAutospacing="0" w:line="276" w:lineRule="auto"/>
        <w:ind w:right="-617"/>
        <w:jc w:val="both"/>
        <w:rPr>
          <w:rFonts w:ascii="Arial Unicode MS" w:eastAsia="Arial Unicode MS" w:hAnsi="Arial Unicode MS" w:cs="Arial Unicode MS"/>
        </w:rPr>
      </w:pPr>
      <w:r w:rsidRPr="00CC7995">
        <w:rPr>
          <w:rFonts w:ascii="Arial Unicode MS" w:eastAsia="Arial Unicode MS" w:hAnsi="Arial Unicode MS" w:cs="Arial Unicode MS"/>
          <w:b/>
        </w:rPr>
        <w:t>1.1.</w:t>
      </w:r>
      <w:r w:rsidRPr="00CC7995">
        <w:rPr>
          <w:rFonts w:ascii="Arial Unicode MS" w:eastAsia="Arial Unicode MS" w:hAnsi="Arial Unicode MS" w:cs="Arial Unicode MS"/>
        </w:rPr>
        <w:tab/>
        <w:t>O objeto do presente contrato é</w:t>
      </w:r>
      <w:r w:rsidRPr="00CC7995">
        <w:rPr>
          <w:rFonts w:ascii="Arial Unicode MS" w:eastAsia="Arial Unicode MS" w:hAnsi="Arial Unicode MS" w:cs="Arial Unicode MS"/>
          <w:b/>
        </w:rPr>
        <w:t xml:space="preserve"> </w:t>
      </w:r>
      <w:r w:rsidRPr="00CC7995">
        <w:rPr>
          <w:rFonts w:ascii="Arial Unicode MS" w:eastAsia="Arial Unicode MS" w:hAnsi="Arial Unicode MS" w:cs="Arial Unicode MS"/>
        </w:rPr>
        <w:t xml:space="preserve">a prestação de serviços contábeis, de tesouraria e folha de pagamento, assim definidos: </w:t>
      </w:r>
    </w:p>
    <w:p w:rsidR="00544052" w:rsidRPr="00CC7995" w:rsidRDefault="00544052" w:rsidP="00544052">
      <w:pPr>
        <w:pStyle w:val="NormalWeb"/>
        <w:tabs>
          <w:tab w:val="left" w:pos="1701"/>
        </w:tabs>
        <w:spacing w:before="0" w:beforeAutospacing="0" w:after="0" w:afterAutospacing="0" w:line="276" w:lineRule="auto"/>
        <w:ind w:right="-617"/>
        <w:jc w:val="both"/>
        <w:rPr>
          <w:rFonts w:ascii="Arial Unicode MS" w:eastAsia="Arial Unicode MS" w:hAnsi="Arial Unicode MS" w:cs="Arial Unicode MS"/>
        </w:rPr>
      </w:pPr>
      <w:r w:rsidRPr="00CC7995">
        <w:rPr>
          <w:rFonts w:ascii="Arial Unicode MS" w:eastAsia="Arial Unicode MS" w:hAnsi="Arial Unicode MS" w:cs="Arial Unicode MS"/>
          <w:b/>
        </w:rPr>
        <w:t>Contabilidade:</w:t>
      </w:r>
      <w:r w:rsidRPr="00CC7995">
        <w:rPr>
          <w:rFonts w:ascii="Arial Unicode MS" w:eastAsia="Arial Unicode MS" w:hAnsi="Arial Unicode MS" w:cs="Arial Unicode MS"/>
        </w:rPr>
        <w:t xml:space="preserve"> Orientações quanto à elaboração e execução do PPA – Plano Plurianual, LDO – Lei de Diretrizes Orçamentárias e LOA – Lei de Orçamento Anual; Acompanhamento do cumprimento das metas fiscais quadrimestrais (</w:t>
      </w:r>
      <w:r w:rsidRPr="00CC7995">
        <w:rPr>
          <w:rFonts w:ascii="Arial Unicode MS" w:eastAsia="Arial Unicode MS" w:hAnsi="Arial Unicode MS" w:cs="Arial Unicode MS"/>
          <w:shd w:val="clear" w:color="auto" w:fill="FFFFFF"/>
        </w:rPr>
        <w:t>Art. 9</w:t>
      </w:r>
      <w:r w:rsidRPr="00CC7995">
        <w:rPr>
          <w:rFonts w:ascii="Arial Unicode MS" w:eastAsia="Arial Unicode MS" w:hAnsi="Arial Unicode MS" w:cs="Arial Unicode MS"/>
          <w:u w:val="single"/>
          <w:shd w:val="clear" w:color="auto" w:fill="FFFFFF"/>
          <w:vertAlign w:val="superscript"/>
        </w:rPr>
        <w:t>o</w:t>
      </w:r>
      <w:r w:rsidRPr="00CC7995">
        <w:rPr>
          <w:rStyle w:val="apple-converted-space"/>
          <w:rFonts w:ascii="Arial Unicode MS" w:eastAsia="Arial Unicode MS" w:hAnsi="Arial Unicode MS" w:cs="Arial Unicode MS"/>
          <w:b/>
          <w:bCs/>
          <w:shd w:val="clear" w:color="auto" w:fill="FFFFFF"/>
        </w:rPr>
        <w:t xml:space="preserve"> , </w:t>
      </w:r>
      <w:r w:rsidRPr="00CC7995">
        <w:rPr>
          <w:rStyle w:val="apple-converted-space"/>
          <w:rFonts w:ascii="Arial Unicode MS" w:eastAsia="Arial Unicode MS" w:hAnsi="Arial Unicode MS" w:cs="Arial Unicode MS"/>
          <w:shd w:val="clear" w:color="auto" w:fill="FFFFFF"/>
        </w:rPr>
        <w:t> </w:t>
      </w:r>
      <w:r w:rsidRPr="00CC7995">
        <w:rPr>
          <w:rFonts w:ascii="Arial Unicode MS" w:eastAsia="Arial Unicode MS" w:hAnsi="Arial Unicode MS" w:cs="Arial Unicode MS"/>
          <w:shd w:val="clear" w:color="auto" w:fill="FFFFFF"/>
        </w:rPr>
        <w:t>§ 4</w:t>
      </w:r>
      <w:r w:rsidRPr="00CC7995">
        <w:rPr>
          <w:rFonts w:ascii="Arial Unicode MS" w:eastAsia="Arial Unicode MS" w:hAnsi="Arial Unicode MS" w:cs="Arial Unicode MS"/>
          <w:u w:val="single"/>
          <w:shd w:val="clear" w:color="auto" w:fill="FFFFFF"/>
          <w:vertAlign w:val="superscript"/>
        </w:rPr>
        <w:t>o</w:t>
      </w:r>
      <w:r w:rsidRPr="00CC7995">
        <w:rPr>
          <w:rFonts w:ascii="Arial Unicode MS" w:eastAsia="Arial Unicode MS" w:hAnsi="Arial Unicode MS" w:cs="Arial Unicode MS"/>
          <w:shd w:val="clear" w:color="auto" w:fill="FFFFFF"/>
          <w:vertAlign w:val="superscript"/>
        </w:rPr>
        <w:t xml:space="preserve">, </w:t>
      </w:r>
      <w:r w:rsidRPr="00CC7995">
        <w:rPr>
          <w:rFonts w:ascii="Arial Unicode MS" w:eastAsia="Arial Unicode MS" w:hAnsi="Arial Unicode MS" w:cs="Arial Unicode MS"/>
        </w:rPr>
        <w:t>LC 101/2000); Elaboração de balancetes, demonstrações contábeis, utilizando o PCASP – Plano de Contas Aplicado ao Setor Público;-Geração de empenhos, liquidações de ordem de pagamento aos fornecedores;-Prestação de contas ao Tribunal de Contas do Estado, bimestral e anual; Preenchimento do RGF - Relatório de Gestão Fiscal no SISTN – Sistema de Coleta de Dados Contábeis do Tesouro Nacional</w:t>
      </w:r>
      <w:r w:rsidRPr="00CC7995">
        <w:rPr>
          <w:rFonts w:ascii="Arial Unicode MS" w:eastAsia="Arial Unicode MS" w:hAnsi="Arial Unicode MS" w:cs="Arial Unicode MS"/>
          <w:b/>
        </w:rPr>
        <w:t xml:space="preserve">, </w:t>
      </w:r>
      <w:r w:rsidRPr="00CC7995">
        <w:rPr>
          <w:rFonts w:ascii="Arial Unicode MS" w:eastAsia="Arial Unicode MS" w:hAnsi="Arial Unicode MS" w:cs="Arial Unicode MS"/>
        </w:rPr>
        <w:t xml:space="preserve">semestral;-Emissão e publicação dos relatórios da LRF no mural e na home page da Câmara Municipal; Aberturas de créditos adicionais; </w:t>
      </w:r>
      <w:r w:rsidRPr="00CC7995">
        <w:rPr>
          <w:rFonts w:ascii="Arial Unicode MS" w:eastAsia="Arial Unicode MS" w:hAnsi="Arial Unicode MS" w:cs="Arial Unicode MS"/>
        </w:rPr>
        <w:lastRenderedPageBreak/>
        <w:t>Acompanhamento do cronograma de execução das atividades a serem implementadas para o atendimento das Portarias STN 828/2011 e 753/2012;-</w:t>
      </w:r>
      <w:hyperlink r:id="rId5" w:history="1">
        <w:r w:rsidRPr="00CC7995">
          <w:rPr>
            <w:rStyle w:val="nfase"/>
            <w:rFonts w:ascii="Arial Unicode MS" w:eastAsia="Arial Unicode MS" w:hAnsi="Arial Unicode MS" w:cs="Arial Unicode MS"/>
            <w:i w:val="0"/>
            <w:iCs w:val="0"/>
          </w:rPr>
          <w:t xml:space="preserve">DCTF - </w:t>
        </w:r>
        <w:r w:rsidRPr="00CC7995">
          <w:rPr>
            <w:rStyle w:val="Hyperlink"/>
            <w:rFonts w:ascii="Arial Unicode MS" w:eastAsia="Arial Unicode MS" w:hAnsi="Arial Unicode MS" w:cs="Arial Unicode MS"/>
            <w:bCs/>
          </w:rPr>
          <w:t>Declaração de Débitos e Créditos Tributários Federais</w:t>
        </w:r>
      </w:hyperlink>
      <w:r w:rsidRPr="00CC7995">
        <w:rPr>
          <w:rFonts w:ascii="Arial Unicode MS" w:eastAsia="Arial Unicode MS" w:hAnsi="Arial Unicode MS" w:cs="Arial Unicode MS"/>
        </w:rPr>
        <w:t xml:space="preserve">. </w:t>
      </w:r>
    </w:p>
    <w:p w:rsidR="00544052" w:rsidRPr="00CC7995" w:rsidRDefault="00544052" w:rsidP="00544052">
      <w:pPr>
        <w:pStyle w:val="NormalWeb"/>
        <w:tabs>
          <w:tab w:val="left" w:pos="1701"/>
        </w:tabs>
        <w:spacing w:before="0" w:beforeAutospacing="0" w:after="0" w:afterAutospacing="0" w:line="276" w:lineRule="auto"/>
        <w:ind w:right="-617"/>
        <w:jc w:val="both"/>
        <w:rPr>
          <w:rFonts w:ascii="Arial Unicode MS" w:eastAsia="Arial Unicode MS" w:hAnsi="Arial Unicode MS" w:cs="Arial Unicode MS"/>
        </w:rPr>
      </w:pPr>
      <w:r w:rsidRPr="00CC7995">
        <w:rPr>
          <w:rFonts w:ascii="Arial Unicode MS" w:eastAsia="Arial Unicode MS" w:hAnsi="Arial Unicode MS" w:cs="Arial Unicode MS"/>
          <w:b/>
        </w:rPr>
        <w:t xml:space="preserve">Tesouraria: </w:t>
      </w:r>
      <w:r w:rsidRPr="00CC7995">
        <w:rPr>
          <w:rFonts w:ascii="Arial Unicode MS" w:eastAsia="Arial Unicode MS" w:hAnsi="Arial Unicode MS" w:cs="Arial Unicode MS"/>
        </w:rPr>
        <w:t xml:space="preserve">Conferência dos lançamentos de caixa, emissão de boletins diários, conciliações bancárias. </w:t>
      </w:r>
    </w:p>
    <w:p w:rsidR="00544052" w:rsidRPr="00CC7995" w:rsidRDefault="00544052" w:rsidP="00544052">
      <w:pPr>
        <w:pStyle w:val="NormalWeb"/>
        <w:tabs>
          <w:tab w:val="left" w:pos="1701"/>
        </w:tabs>
        <w:spacing w:before="0" w:beforeAutospacing="0" w:after="0" w:afterAutospacing="0" w:line="276" w:lineRule="auto"/>
        <w:ind w:right="-617"/>
        <w:jc w:val="both"/>
        <w:rPr>
          <w:rFonts w:ascii="Arial Unicode MS" w:eastAsia="Arial Unicode MS" w:hAnsi="Arial Unicode MS" w:cs="Arial Unicode MS"/>
        </w:rPr>
      </w:pPr>
      <w:r w:rsidRPr="00CC7995">
        <w:rPr>
          <w:rFonts w:ascii="Arial Unicode MS" w:eastAsia="Arial Unicode MS" w:hAnsi="Arial Unicode MS" w:cs="Arial Unicode MS"/>
          <w:b/>
        </w:rPr>
        <w:t>Folha de pagamento:</w:t>
      </w:r>
      <w:r w:rsidRPr="00CC7995">
        <w:rPr>
          <w:rFonts w:ascii="Arial Unicode MS" w:eastAsia="Arial Unicode MS" w:hAnsi="Arial Unicode MS" w:cs="Arial Unicode MS"/>
        </w:rPr>
        <w:t xml:space="preserve"> Elaboração de cálculo de folha mensal dos servidores, cálculo de férias e rescisões; Admissões e demissões; Transmissão mensal através do SEFIP – Sistema Empresa de Recolhimento do FGTS e Informações à previdência Social ao Conectividade Social ICP, com certificação digital; Informações da folha mensal ao IPE-RS; DIRF – Declaração do Imposto Retido na Fonte; RAIS – Relação Anual de Informações Sociais; SIAPES – Sistema Informatizado de Auditoria de Pessoal – TCE/RS.</w:t>
      </w:r>
    </w:p>
    <w:p w:rsidR="00544052" w:rsidRPr="00CC7995" w:rsidRDefault="00544052" w:rsidP="00544052">
      <w:pPr>
        <w:pStyle w:val="Contedodatabela"/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spacing w:after="0" w:line="276" w:lineRule="auto"/>
        <w:ind w:right="-617"/>
        <w:rPr>
          <w:rFonts w:ascii="Arial Unicode MS" w:eastAsia="Arial Unicode MS" w:hAnsi="Arial Unicode MS" w:cs="Arial Unicode MS"/>
          <w:b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CLÁUSULA SEGUNDA - DO VALOR DOS HONORÁRIOS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2.1.</w:t>
      </w:r>
      <w:r w:rsidRPr="00CC7995">
        <w:rPr>
          <w:rFonts w:ascii="Arial Unicode MS" w:eastAsia="Arial Unicode MS" w:hAnsi="Arial Unicode MS" w:cs="Arial Unicode MS"/>
          <w:szCs w:val="24"/>
        </w:rPr>
        <w:tab/>
        <w:t>Para execução dos serviços contratados, a CONTRATANTE pagará à CONTRATADA os honorários profissionais correspondentes a R$</w:t>
      </w:r>
      <w:r>
        <w:rPr>
          <w:rFonts w:ascii="Arial Unicode MS" w:eastAsia="Arial Unicode MS" w:hAnsi="Arial Unicode MS" w:cs="Arial Unicode MS"/>
          <w:szCs w:val="24"/>
        </w:rPr>
        <w:t>6.498,00 (seis mil quatrocentos e noventa e oito reais)</w:t>
      </w:r>
      <w:r w:rsidR="003C7493">
        <w:rPr>
          <w:rFonts w:ascii="Arial Unicode MS" w:eastAsia="Arial Unicode MS" w:hAnsi="Arial Unicode MS" w:cs="Arial Unicode MS"/>
          <w:szCs w:val="24"/>
        </w:rPr>
        <w:t>,</w:t>
      </w:r>
      <w:r>
        <w:rPr>
          <w:rFonts w:ascii="Arial Unicode MS" w:eastAsia="Arial Unicode MS" w:hAnsi="Arial Unicode MS" w:cs="Arial Unicode MS"/>
          <w:szCs w:val="24"/>
        </w:rPr>
        <w:t xml:space="preserve"> que serão pagos em 6 (seis) parcelas mensais de R$ 1.083,00 (um mil reais e oitenta e três centavos),</w:t>
      </w:r>
      <w:r w:rsidRPr="00CC7995">
        <w:rPr>
          <w:rFonts w:ascii="Arial Unicode MS" w:eastAsia="Arial Unicode MS" w:hAnsi="Arial Unicode MS" w:cs="Arial Unicode MS"/>
          <w:szCs w:val="24"/>
        </w:rPr>
        <w:t xml:space="preserve"> até o 5º dia útil subseqüente ao do vencimento</w:t>
      </w:r>
      <w:r>
        <w:rPr>
          <w:rFonts w:ascii="Arial Unicode MS" w:eastAsia="Arial Unicode MS" w:hAnsi="Arial Unicode MS" w:cs="Arial Unicode MS"/>
          <w:szCs w:val="24"/>
        </w:rPr>
        <w:t>,</w:t>
      </w:r>
      <w:r w:rsidRPr="00544052">
        <w:rPr>
          <w:rFonts w:ascii="Bookman Old Style" w:hAnsi="Bookman Old Style"/>
        </w:rPr>
        <w:t xml:space="preserve"> </w:t>
      </w:r>
      <w:r w:rsidRPr="002A42C6">
        <w:rPr>
          <w:rFonts w:ascii="Bookman Old Style" w:hAnsi="Bookman Old Style"/>
        </w:rPr>
        <w:t>mediante RPA.</w:t>
      </w:r>
    </w:p>
    <w:p w:rsidR="00544052" w:rsidRPr="00CC7995" w:rsidRDefault="00544052" w:rsidP="00544052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spacing w:after="0" w:line="276" w:lineRule="auto"/>
        <w:ind w:right="-617"/>
        <w:rPr>
          <w:rFonts w:ascii="Arial Unicode MS" w:eastAsia="Arial Unicode MS" w:hAnsi="Arial Unicode MS" w:cs="Arial Unicode MS"/>
          <w:b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CLÁUSULA TERCEIRA - DA FORMA DE DESENVOLVIMENTO DOS SERVIÇOS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3.1.</w:t>
      </w:r>
      <w:r w:rsidRPr="00CC7995">
        <w:rPr>
          <w:rFonts w:ascii="Arial Unicode MS" w:eastAsia="Arial Unicode MS" w:hAnsi="Arial Unicode MS" w:cs="Arial Unicode MS"/>
          <w:szCs w:val="24"/>
        </w:rPr>
        <w:tab/>
        <w:t>Os serviços contratados serão executados, no que couber no escritório da contratada, e os demais nas dependências da Contratante, sendo que a contratante disponibilizará a sala, os computadores, programas de acordo com a legislação.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3.2.</w:t>
      </w:r>
      <w:r w:rsidRPr="00CC7995">
        <w:rPr>
          <w:rFonts w:ascii="Arial Unicode MS" w:eastAsia="Arial Unicode MS" w:hAnsi="Arial Unicode MS" w:cs="Arial Unicode MS"/>
          <w:szCs w:val="24"/>
        </w:rPr>
        <w:tab/>
      </w:r>
      <w:r w:rsidR="003C7493">
        <w:rPr>
          <w:rFonts w:ascii="Arial Unicode MS" w:eastAsia="Arial Unicode MS" w:hAnsi="Arial Unicode MS" w:cs="Arial Unicode MS"/>
          <w:szCs w:val="24"/>
        </w:rPr>
        <w:t>A CONTRATADA</w:t>
      </w:r>
      <w:r w:rsidRPr="00CC7995">
        <w:rPr>
          <w:rFonts w:ascii="Arial Unicode MS" w:eastAsia="Arial Unicode MS" w:hAnsi="Arial Unicode MS" w:cs="Arial Unicode MS"/>
          <w:szCs w:val="24"/>
        </w:rPr>
        <w:t xml:space="preserve"> deverá arcar com todas as despesas de seu transporte, alimentação, materiais e equipamentos de trabalho, bem como todos os encargos sociais, trabalhistas, previdenciários, fiscais e outros pertinentes para executar plenamente o objeto licitado.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CLÁUSULA QUARTA - DO PRAZO DE DURAÇÃO DO CONTRATO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4.1.</w:t>
      </w:r>
      <w:r w:rsidRPr="00CC7995">
        <w:rPr>
          <w:rFonts w:ascii="Arial Unicode MS" w:eastAsia="Arial Unicode MS" w:hAnsi="Arial Unicode MS" w:cs="Arial Unicode MS"/>
          <w:szCs w:val="24"/>
        </w:rPr>
        <w:tab/>
        <w:t>A prestação dos serviços será pelo período de 180 (cento e oitenta) dias, a contar da data da assinatura do contrato, podendo ser renovado por igual período ca</w:t>
      </w:r>
      <w:r w:rsidR="00F44B86">
        <w:rPr>
          <w:rFonts w:ascii="Arial Unicode MS" w:eastAsia="Arial Unicode MS" w:hAnsi="Arial Unicode MS" w:cs="Arial Unicode MS"/>
          <w:szCs w:val="24"/>
        </w:rPr>
        <w:t>so convier a</w:t>
      </w:r>
      <w:r w:rsidRPr="00CC7995">
        <w:rPr>
          <w:rFonts w:ascii="Arial Unicode MS" w:eastAsia="Arial Unicode MS" w:hAnsi="Arial Unicode MS" w:cs="Arial Unicode MS"/>
          <w:szCs w:val="24"/>
        </w:rPr>
        <w:t xml:space="preserve">s partes, com reajuste automático corrigidos pelo IGP-M/FGV (Índice geral de preços do mercado. 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4.2.</w:t>
      </w:r>
      <w:r w:rsidRPr="00CC7995">
        <w:rPr>
          <w:rFonts w:ascii="Arial Unicode MS" w:eastAsia="Arial Unicode MS" w:hAnsi="Arial Unicode MS" w:cs="Arial Unicode MS"/>
          <w:szCs w:val="24"/>
        </w:rPr>
        <w:t xml:space="preserve"> O presente contrato não gerará vínculo de emprego com a contratante.</w:t>
      </w:r>
    </w:p>
    <w:p w:rsidR="00544052" w:rsidRPr="00CC7995" w:rsidRDefault="00544052" w:rsidP="00544052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b/>
          <w:szCs w:val="24"/>
        </w:rPr>
      </w:pP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CLÁUSULA QUINTA – DA DOTAÇÃO ORÇAMENTÁRIA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Cs/>
          <w:szCs w:val="24"/>
        </w:rPr>
      </w:pPr>
      <w:r w:rsidRPr="00CC7995">
        <w:rPr>
          <w:rFonts w:ascii="Arial Unicode MS" w:eastAsia="Arial Unicode MS" w:hAnsi="Arial Unicode MS" w:cs="Arial Unicode MS"/>
          <w:b/>
          <w:bCs/>
          <w:szCs w:val="24"/>
        </w:rPr>
        <w:t>5.1.</w:t>
      </w:r>
      <w:r w:rsidRPr="00CC7995">
        <w:rPr>
          <w:rFonts w:ascii="Arial Unicode MS" w:eastAsia="Arial Unicode MS" w:hAnsi="Arial Unicode MS" w:cs="Arial Unicode MS"/>
          <w:bCs/>
          <w:szCs w:val="24"/>
        </w:rPr>
        <w:tab/>
        <w:t>As despesas do presente contrato correrão à conta da seguinte dotação orçamentária 3.3.90.36.00.00.00.00.0001 – 19 outros serviços de terceiros.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Cs/>
          <w:szCs w:val="24"/>
        </w:rPr>
      </w:pP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CLÁUSULA SEXTA – DAS PENALIDADES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6.1.</w:t>
      </w:r>
      <w:r w:rsidRPr="00CC7995">
        <w:rPr>
          <w:rFonts w:ascii="Arial Unicode MS" w:eastAsia="Arial Unicode MS" w:hAnsi="Arial Unicode MS" w:cs="Arial Unicode MS"/>
          <w:szCs w:val="24"/>
        </w:rPr>
        <w:tab/>
        <w:t xml:space="preserve">Pela inexecução total ou parcial do contrato </w:t>
      </w:r>
      <w:r w:rsidR="003C7493">
        <w:rPr>
          <w:rFonts w:ascii="Arial Unicode MS" w:eastAsia="Arial Unicode MS" w:hAnsi="Arial Unicode MS" w:cs="Arial Unicode MS"/>
          <w:szCs w:val="24"/>
        </w:rPr>
        <w:t>a</w:t>
      </w:r>
      <w:r w:rsidRPr="00CC7995">
        <w:rPr>
          <w:rFonts w:ascii="Arial Unicode MS" w:eastAsia="Arial Unicode MS" w:hAnsi="Arial Unicode MS" w:cs="Arial Unicode MS"/>
          <w:szCs w:val="24"/>
        </w:rPr>
        <w:t xml:space="preserve"> CONTRATANTE, garantida a defesa prévia, poderá aplicar ao contratado sanções administrativas pertinentes, sendo multa de 10% (dez por cento) sobre o valor total ofertado e inabilitação de participar de licitações neste Município pelo período de 02 (dois) anos.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/>
          <w:bCs/>
          <w:szCs w:val="24"/>
        </w:rPr>
      </w:pPr>
      <w:r w:rsidRPr="00CC7995">
        <w:rPr>
          <w:rFonts w:ascii="Arial Unicode MS" w:eastAsia="Arial Unicode MS" w:hAnsi="Arial Unicode MS" w:cs="Arial Unicode MS"/>
          <w:b/>
          <w:bCs/>
          <w:szCs w:val="24"/>
        </w:rPr>
        <w:t>CLÁUSULA SÉTIMA – DA RESCISÃO CONTRATUAL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b/>
          <w:bCs/>
          <w:szCs w:val="24"/>
        </w:rPr>
        <w:t>7.1.</w:t>
      </w:r>
      <w:r w:rsidRPr="00CC7995">
        <w:rPr>
          <w:rFonts w:ascii="Arial Unicode MS" w:eastAsia="Arial Unicode MS" w:hAnsi="Arial Unicode MS" w:cs="Arial Unicode MS"/>
          <w:bCs/>
          <w:szCs w:val="24"/>
        </w:rPr>
        <w:tab/>
      </w:r>
      <w:r w:rsidRPr="00CC7995">
        <w:rPr>
          <w:rFonts w:ascii="Arial Unicode MS" w:eastAsia="Arial Unicode MS" w:hAnsi="Arial Unicode MS" w:cs="Arial Unicode MS"/>
          <w:szCs w:val="24"/>
        </w:rPr>
        <w:t>Ficará o presente contrato rescindido, de pleno direito, independente de aviso ou interpelação judicial ou extrajudicial, nos seguintes casos: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Cs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ab/>
      </w:r>
      <w:r w:rsidRPr="00CC7995">
        <w:rPr>
          <w:rFonts w:ascii="Arial Unicode MS" w:eastAsia="Arial Unicode MS" w:hAnsi="Arial Unicode MS" w:cs="Arial Unicode MS"/>
          <w:bCs/>
          <w:szCs w:val="24"/>
        </w:rPr>
        <w:t>a) cessão ou transferência, no todo ou em parte, dos direitos e obrigações emergentes deste contrato, sem prévia e expressa concordância do CONTRATANTE;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Cs/>
          <w:szCs w:val="24"/>
        </w:rPr>
      </w:pPr>
      <w:r w:rsidRPr="00CC7995">
        <w:rPr>
          <w:rFonts w:ascii="Arial Unicode MS" w:eastAsia="Arial Unicode MS" w:hAnsi="Arial Unicode MS" w:cs="Arial Unicode MS"/>
          <w:bCs/>
          <w:szCs w:val="24"/>
        </w:rPr>
        <w:tab/>
        <w:t>b) interrupção e ou atraso na realização dos serviços constantes na cláusula primeira.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Cs/>
          <w:szCs w:val="24"/>
        </w:rPr>
      </w:pPr>
      <w:r w:rsidRPr="00CC7995">
        <w:rPr>
          <w:rFonts w:ascii="Arial Unicode MS" w:eastAsia="Arial Unicode MS" w:hAnsi="Arial Unicode MS" w:cs="Arial Unicode MS"/>
          <w:b/>
          <w:bCs/>
          <w:szCs w:val="24"/>
        </w:rPr>
        <w:t>7.2.</w:t>
      </w:r>
      <w:r w:rsidRPr="00CC7995">
        <w:rPr>
          <w:rFonts w:ascii="Arial Unicode MS" w:eastAsia="Arial Unicode MS" w:hAnsi="Arial Unicode MS" w:cs="Arial Unicode MS"/>
          <w:bCs/>
          <w:szCs w:val="24"/>
        </w:rPr>
        <w:tab/>
        <w:t xml:space="preserve">O presente contrato poderá ainda ser rescindido por comum acordo entre as partes contratantes, mediante Termo de Rescisão ou unilateralmente pelo </w:t>
      </w:r>
      <w:r w:rsidRPr="00CC7995">
        <w:rPr>
          <w:rFonts w:ascii="Arial Unicode MS" w:eastAsia="Arial Unicode MS" w:hAnsi="Arial Unicode MS" w:cs="Arial Unicode MS"/>
          <w:bCs/>
          <w:szCs w:val="24"/>
        </w:rPr>
        <w:lastRenderedPageBreak/>
        <w:t>CONTRATANTE, por conveniências administrativas, mediante notificação, com prova do recebimento.</w:t>
      </w:r>
    </w:p>
    <w:p w:rsidR="00F44B86" w:rsidRPr="00F44B86" w:rsidRDefault="00F44B86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CLÁUSULA OITAVA – DO FORO</w:t>
      </w:r>
    </w:p>
    <w:p w:rsidR="00544052" w:rsidRPr="00CC7995" w:rsidRDefault="00544052" w:rsidP="00544052">
      <w:pPr>
        <w:pStyle w:val="Contedodatabela"/>
        <w:tabs>
          <w:tab w:val="left" w:pos="1134"/>
        </w:tabs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8.1.</w:t>
      </w:r>
      <w:r w:rsidRPr="00CC7995">
        <w:rPr>
          <w:rFonts w:ascii="Arial Unicode MS" w:eastAsia="Arial Unicode MS" w:hAnsi="Arial Unicode MS" w:cs="Arial Unicode MS"/>
          <w:szCs w:val="24"/>
        </w:rPr>
        <w:tab/>
        <w:t>Os Contratantes elegem o Foro da Comarca de Taquari. para dirimir eventuais dúvidas provenientes da intepretação e/ou execução deste Contrato.</w:t>
      </w:r>
    </w:p>
    <w:p w:rsidR="00544052" w:rsidRPr="00CC7995" w:rsidRDefault="00544052" w:rsidP="00544052">
      <w:pPr>
        <w:pStyle w:val="Contedodatabela"/>
        <w:spacing w:after="0" w:line="276" w:lineRule="auto"/>
        <w:ind w:right="-617" w:firstLine="283"/>
        <w:jc w:val="both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tabs>
          <w:tab w:val="left" w:pos="1276"/>
        </w:tabs>
        <w:spacing w:after="0" w:line="276" w:lineRule="auto"/>
        <w:ind w:right="-617" w:firstLine="283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ab/>
        <w:t>E, por estarem justos e acordados, firmam o presente instrumento contratual em duas vias de igual teor e forma perante as testemunhas abaixo assinadas.</w:t>
      </w:r>
    </w:p>
    <w:p w:rsidR="00544052" w:rsidRPr="00CC7995" w:rsidRDefault="00544052" w:rsidP="00544052">
      <w:pPr>
        <w:pStyle w:val="Contedodatabela"/>
        <w:spacing w:after="0" w:line="276" w:lineRule="auto"/>
        <w:ind w:right="-617" w:firstLine="283"/>
        <w:jc w:val="both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 xml:space="preserve">Tabaí, </w:t>
      </w:r>
      <w:r w:rsidR="00F44B86">
        <w:rPr>
          <w:rFonts w:ascii="Arial Unicode MS" w:eastAsia="Arial Unicode MS" w:hAnsi="Arial Unicode MS" w:cs="Arial Unicode MS"/>
          <w:szCs w:val="24"/>
        </w:rPr>
        <w:t xml:space="preserve">03 </w:t>
      </w:r>
      <w:r w:rsidRPr="00CC7995">
        <w:rPr>
          <w:rFonts w:ascii="Arial Unicode MS" w:eastAsia="Arial Unicode MS" w:hAnsi="Arial Unicode MS" w:cs="Arial Unicode MS"/>
          <w:szCs w:val="24"/>
        </w:rPr>
        <w:t>de ju</w:t>
      </w:r>
      <w:r w:rsidR="00F44B86">
        <w:rPr>
          <w:rFonts w:ascii="Arial Unicode MS" w:eastAsia="Arial Unicode MS" w:hAnsi="Arial Unicode MS" w:cs="Arial Unicode MS"/>
          <w:szCs w:val="24"/>
        </w:rPr>
        <w:t>lho</w:t>
      </w:r>
      <w:r w:rsidRPr="00CC7995">
        <w:rPr>
          <w:rFonts w:ascii="Arial Unicode MS" w:eastAsia="Arial Unicode MS" w:hAnsi="Arial Unicode MS" w:cs="Arial Unicode MS"/>
          <w:szCs w:val="24"/>
        </w:rPr>
        <w:t xml:space="preserve"> de 2013.</w:t>
      </w:r>
    </w:p>
    <w:p w:rsidR="00544052" w:rsidRDefault="00544052" w:rsidP="00544052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szCs w:val="24"/>
        </w:rPr>
      </w:pPr>
    </w:p>
    <w:p w:rsidR="00F44B86" w:rsidRPr="00F44B86" w:rsidRDefault="00F44B86" w:rsidP="00544052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spacing w:after="0" w:line="276" w:lineRule="auto"/>
        <w:ind w:right="-617" w:firstLine="284"/>
        <w:jc w:val="center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>_____________________________________</w:t>
      </w:r>
    </w:p>
    <w:p w:rsidR="00544052" w:rsidRPr="00CC7995" w:rsidRDefault="00544052" w:rsidP="00544052">
      <w:pPr>
        <w:pStyle w:val="Contedodatabela"/>
        <w:spacing w:after="0" w:line="276" w:lineRule="auto"/>
        <w:ind w:right="-617" w:firstLine="284"/>
        <w:jc w:val="center"/>
        <w:rPr>
          <w:rFonts w:ascii="Arial Unicode MS" w:eastAsia="Arial Unicode MS" w:hAnsi="Arial Unicode MS" w:cs="Arial Unicode MS"/>
          <w:b/>
          <w:szCs w:val="24"/>
        </w:rPr>
      </w:pPr>
      <w:r w:rsidRPr="00CC7995">
        <w:rPr>
          <w:rFonts w:ascii="Arial Unicode MS" w:eastAsia="Arial Unicode MS" w:hAnsi="Arial Unicode MS" w:cs="Arial Unicode MS"/>
          <w:b/>
          <w:szCs w:val="24"/>
        </w:rPr>
        <w:t>CAMARA MUNICIPAL DE VEREADORES DE TABAI</w:t>
      </w:r>
    </w:p>
    <w:p w:rsidR="00544052" w:rsidRPr="00CC7995" w:rsidRDefault="00544052" w:rsidP="00544052">
      <w:pPr>
        <w:pStyle w:val="Contedodatabela"/>
        <w:spacing w:after="0" w:line="276" w:lineRule="auto"/>
        <w:ind w:right="-617" w:firstLine="284"/>
        <w:jc w:val="center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>CONTRATANTE</w:t>
      </w:r>
    </w:p>
    <w:p w:rsidR="00544052" w:rsidRDefault="00544052" w:rsidP="0043055F">
      <w:pPr>
        <w:pStyle w:val="Contedodatabela"/>
        <w:spacing w:after="0" w:line="276" w:lineRule="auto"/>
        <w:ind w:right="-617"/>
        <w:rPr>
          <w:rFonts w:ascii="Arial Unicode MS" w:eastAsia="Arial Unicode MS" w:hAnsi="Arial Unicode MS" w:cs="Arial Unicode MS"/>
          <w:szCs w:val="24"/>
        </w:rPr>
      </w:pPr>
    </w:p>
    <w:p w:rsidR="0043055F" w:rsidRDefault="0043055F" w:rsidP="0043055F">
      <w:pPr>
        <w:pStyle w:val="Contedodatabela"/>
        <w:spacing w:after="0" w:line="276" w:lineRule="auto"/>
        <w:ind w:right="-617"/>
        <w:rPr>
          <w:rFonts w:ascii="Arial Unicode MS" w:eastAsia="Arial Unicode MS" w:hAnsi="Arial Unicode MS" w:cs="Arial Unicode MS"/>
          <w:szCs w:val="24"/>
        </w:rPr>
      </w:pPr>
    </w:p>
    <w:p w:rsidR="0043055F" w:rsidRPr="0043055F" w:rsidRDefault="0043055F" w:rsidP="0043055F">
      <w:pPr>
        <w:pStyle w:val="Contedodatabela"/>
        <w:spacing w:after="0" w:line="276" w:lineRule="auto"/>
        <w:ind w:right="-617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spacing w:after="0" w:line="276" w:lineRule="auto"/>
        <w:ind w:right="-617" w:firstLine="284"/>
        <w:jc w:val="center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>_______________________________</w:t>
      </w:r>
    </w:p>
    <w:p w:rsidR="00F44B86" w:rsidRDefault="00F44B86" w:rsidP="00544052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szCs w:val="24"/>
        </w:rPr>
      </w:pPr>
      <w:r w:rsidRPr="00F44B86">
        <w:rPr>
          <w:rFonts w:ascii="Arial Unicode MS" w:eastAsia="Arial Unicode MS" w:hAnsi="Arial Unicode MS" w:cs="Arial Unicode MS"/>
          <w:b/>
          <w:szCs w:val="24"/>
        </w:rPr>
        <w:t>GISELI PEREIRA SARMENTO</w:t>
      </w:r>
      <w:r w:rsidRPr="00CC7995"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544052" w:rsidRPr="00CC7995" w:rsidRDefault="00544052" w:rsidP="00544052">
      <w:pPr>
        <w:pStyle w:val="Contedodatabela"/>
        <w:spacing w:after="0" w:line="276" w:lineRule="auto"/>
        <w:ind w:right="-617" w:firstLine="283"/>
        <w:jc w:val="center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>CONTRATADA</w:t>
      </w:r>
    </w:p>
    <w:p w:rsidR="00544052" w:rsidRPr="0043055F" w:rsidRDefault="00544052" w:rsidP="0043055F">
      <w:pPr>
        <w:pStyle w:val="Contedodatabela"/>
        <w:spacing w:after="0" w:line="276" w:lineRule="auto"/>
        <w:ind w:right="-617"/>
        <w:jc w:val="both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spacing w:after="0" w:line="276" w:lineRule="auto"/>
        <w:ind w:right="-617" w:firstLine="284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>TESTEMUNHAS:</w:t>
      </w:r>
    </w:p>
    <w:p w:rsidR="00544052" w:rsidRPr="00CC7995" w:rsidRDefault="00544052" w:rsidP="00544052">
      <w:pPr>
        <w:pStyle w:val="Contedodatabela"/>
        <w:spacing w:after="0" w:line="276" w:lineRule="auto"/>
        <w:ind w:right="-617" w:firstLine="284"/>
        <w:jc w:val="both"/>
        <w:rPr>
          <w:rFonts w:ascii="Arial Unicode MS" w:eastAsia="Arial Unicode MS" w:hAnsi="Arial Unicode MS" w:cs="Arial Unicode MS"/>
          <w:szCs w:val="24"/>
        </w:rPr>
      </w:pPr>
    </w:p>
    <w:p w:rsidR="00544052" w:rsidRPr="00CC7995" w:rsidRDefault="00544052" w:rsidP="00544052">
      <w:pPr>
        <w:pStyle w:val="Contedodatabela"/>
        <w:spacing w:after="0" w:line="276" w:lineRule="auto"/>
        <w:ind w:right="-617" w:firstLine="284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>___________________________                 _____________________________</w:t>
      </w:r>
    </w:p>
    <w:p w:rsidR="00304542" w:rsidRPr="0043055F" w:rsidRDefault="00544052" w:rsidP="0043055F">
      <w:pPr>
        <w:pStyle w:val="Contedodatabela"/>
        <w:spacing w:after="0" w:line="276" w:lineRule="auto"/>
        <w:ind w:right="-617" w:firstLine="284"/>
        <w:jc w:val="both"/>
        <w:rPr>
          <w:rFonts w:ascii="Arial Unicode MS" w:eastAsia="Arial Unicode MS" w:hAnsi="Arial Unicode MS" w:cs="Arial Unicode MS"/>
          <w:szCs w:val="24"/>
        </w:rPr>
      </w:pPr>
      <w:r w:rsidRPr="00CC7995">
        <w:rPr>
          <w:rFonts w:ascii="Arial Unicode MS" w:eastAsia="Arial Unicode MS" w:hAnsi="Arial Unicode MS" w:cs="Arial Unicode MS"/>
          <w:szCs w:val="24"/>
        </w:rPr>
        <w:t xml:space="preserve">CPF:                                                          CPF: </w:t>
      </w:r>
    </w:p>
    <w:sectPr w:rsidR="00304542" w:rsidRPr="0043055F" w:rsidSect="0043055F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052"/>
    <w:rsid w:val="00304542"/>
    <w:rsid w:val="003C7493"/>
    <w:rsid w:val="0043055F"/>
    <w:rsid w:val="004D7EA1"/>
    <w:rsid w:val="00544052"/>
    <w:rsid w:val="008E3305"/>
    <w:rsid w:val="00D66288"/>
    <w:rsid w:val="00F4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4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4052"/>
  </w:style>
  <w:style w:type="character" w:styleId="Hyperlink">
    <w:name w:val="Hyperlink"/>
    <w:basedOn w:val="Fontepargpadro"/>
    <w:uiPriority w:val="99"/>
    <w:unhideWhenUsed/>
    <w:rsid w:val="0054405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44052"/>
    <w:rPr>
      <w:i/>
      <w:iCs/>
    </w:rPr>
  </w:style>
  <w:style w:type="paragraph" w:customStyle="1" w:styleId="Contedodatabela">
    <w:name w:val="Conteúdo da tabela"/>
    <w:basedOn w:val="Normal"/>
    <w:rsid w:val="00544052"/>
    <w:pPr>
      <w:spacing w:after="283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gle.com.br/url?sa=t&amp;rct=j&amp;q=dctf&amp;source=web&amp;cd=1&amp;cad=rja&amp;ved=0CCoQFjAA&amp;url=http%3A%2F%2Fwww.receita.fazenda.gov.br%2Fprincipal%2Finformacoes%2Finfodeclara%2Fdeclaradctf.htm&amp;ei=OzvAUcG6FpO20AHMkIHIDA&amp;usg=AFQjCNGyVC6JvIls1ua13tLF1crMQqD-UQ&amp;bvm=bv.47883778,d.d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DBDB-3D6D-4E1A-A98C-E4548BD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2013-07-04T16:44:00Z</cp:lastPrinted>
  <dcterms:created xsi:type="dcterms:W3CDTF">2013-07-04T18:18:00Z</dcterms:created>
  <dcterms:modified xsi:type="dcterms:W3CDTF">2013-07-04T18:18:00Z</dcterms:modified>
</cp:coreProperties>
</file>